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03" w:rsidRPr="00782003" w:rsidRDefault="00782003">
      <w:pPr>
        <w:rPr>
          <w:rFonts w:ascii="標楷體" w:eastAsia="標楷體" w:hAnsi="標楷體" w:hint="eastAsia"/>
          <w:sz w:val="48"/>
          <w:szCs w:val="48"/>
          <w:highlight w:val="yellow"/>
        </w:rPr>
      </w:pPr>
      <w:r w:rsidRPr="00782003">
        <w:rPr>
          <w:rFonts w:ascii="標楷體" w:eastAsia="標楷體" w:hAnsi="標楷體"/>
          <w:sz w:val="48"/>
          <w:szCs w:val="48"/>
          <w:highlight w:val="yellow"/>
        </w:rPr>
        <w:t>修課紀錄</w:t>
      </w:r>
    </w:p>
    <w:p w:rsidR="00782003" w:rsidRDefault="00782003">
      <w:r>
        <w:rPr>
          <w:rFonts w:hint="eastAsia"/>
          <w:noProof/>
        </w:rPr>
        <w:drawing>
          <wp:inline distT="0" distB="0" distL="0" distR="0">
            <wp:extent cx="9777730" cy="57816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003" w:rsidRDefault="00782003">
      <w:pPr>
        <w:rPr>
          <w:rFonts w:hint="eastAsia"/>
        </w:rPr>
      </w:pPr>
      <w:r>
        <w:t>資料來源</w:t>
      </w:r>
      <w:r>
        <w:t xml:space="preserve">: </w:t>
      </w:r>
      <w:r>
        <w:t>擷取自招聯會、教育部高教司</w:t>
      </w:r>
      <w:r>
        <w:t xml:space="preserve"> </w:t>
      </w:r>
      <w:r>
        <w:t>周弘偉委員</w:t>
      </w:r>
      <w:r>
        <w:t>110.05.07</w:t>
      </w:r>
      <w:r>
        <w:t>簡報內容</w:t>
      </w:r>
    </w:p>
    <w:p w:rsidR="00782003" w:rsidRPr="00782003" w:rsidRDefault="00782003">
      <w:pPr>
        <w:rPr>
          <w:rFonts w:ascii="標楷體" w:eastAsia="標楷體" w:hAnsi="標楷體"/>
          <w:sz w:val="48"/>
          <w:szCs w:val="48"/>
          <w:highlight w:val="yellow"/>
        </w:rPr>
      </w:pPr>
      <w:r w:rsidRPr="00782003">
        <w:rPr>
          <w:rFonts w:ascii="標楷體" w:eastAsia="標楷體" w:hAnsi="標楷體"/>
          <w:sz w:val="48"/>
          <w:szCs w:val="48"/>
          <w:highlight w:val="yellow"/>
        </w:rPr>
        <w:lastRenderedPageBreak/>
        <w:t>課程學習成果</w:t>
      </w:r>
    </w:p>
    <w:p w:rsidR="00782003" w:rsidRDefault="00782003">
      <w:r>
        <w:rPr>
          <w:rFonts w:hint="eastAsia"/>
          <w:noProof/>
        </w:rPr>
        <w:drawing>
          <wp:inline distT="0" distB="0" distL="0" distR="0">
            <wp:extent cx="9777730" cy="5772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003" w:rsidRPr="00782003" w:rsidRDefault="00782003">
      <w:pPr>
        <w:rPr>
          <w:rFonts w:hint="eastAsia"/>
        </w:rPr>
      </w:pPr>
      <w:r>
        <w:t>資料來源</w:t>
      </w:r>
      <w:r>
        <w:t xml:space="preserve">: </w:t>
      </w:r>
      <w:r>
        <w:t>擷取自招聯會、教育部高教司</w:t>
      </w:r>
      <w:r>
        <w:t xml:space="preserve"> </w:t>
      </w:r>
      <w:r>
        <w:t>周弘偉委員</w:t>
      </w:r>
      <w:r>
        <w:t>110.05.07</w:t>
      </w:r>
      <w:r>
        <w:t>簡報內容</w:t>
      </w:r>
    </w:p>
    <w:p w:rsidR="00782003" w:rsidRPr="00782003" w:rsidRDefault="00782003">
      <w:pPr>
        <w:rPr>
          <w:rFonts w:ascii="標楷體" w:eastAsia="標楷體" w:hAnsi="標楷體"/>
          <w:sz w:val="48"/>
          <w:szCs w:val="48"/>
        </w:rPr>
      </w:pPr>
      <w:r w:rsidRPr="00782003">
        <w:rPr>
          <w:rFonts w:ascii="標楷體" w:eastAsia="標楷體" w:hAnsi="標楷體"/>
          <w:sz w:val="48"/>
          <w:szCs w:val="48"/>
          <w:highlight w:val="yellow"/>
        </w:rPr>
        <w:lastRenderedPageBreak/>
        <w:t>多元表現</w:t>
      </w:r>
    </w:p>
    <w:p w:rsidR="00782003" w:rsidRDefault="00782003">
      <w:r>
        <w:rPr>
          <w:rFonts w:hint="eastAsia"/>
          <w:noProof/>
        </w:rPr>
        <w:drawing>
          <wp:inline distT="0" distB="0" distL="0" distR="0">
            <wp:extent cx="9777730" cy="5676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003" w:rsidRPr="00782003" w:rsidRDefault="00782003" w:rsidP="00782003">
      <w:pPr>
        <w:rPr>
          <w:rFonts w:hint="eastAsia"/>
        </w:rPr>
      </w:pPr>
      <w:r>
        <w:t>資料來源</w:t>
      </w:r>
      <w:r>
        <w:t xml:space="preserve">: </w:t>
      </w:r>
      <w:r>
        <w:t>擷取自招聯會、教育部高教司</w:t>
      </w:r>
      <w:r>
        <w:t xml:space="preserve"> </w:t>
      </w:r>
      <w:r>
        <w:t>周弘偉委員</w:t>
      </w:r>
      <w:r>
        <w:t>110.05.07</w:t>
      </w:r>
      <w:r>
        <w:t>簡報內容</w:t>
      </w:r>
    </w:p>
    <w:p w:rsidR="00782003" w:rsidRPr="00782003" w:rsidRDefault="00782003">
      <w:pPr>
        <w:rPr>
          <w:rFonts w:hint="eastAsia"/>
        </w:rPr>
      </w:pPr>
      <w:bookmarkStart w:id="0" w:name="_GoBack"/>
      <w:bookmarkEnd w:id="0"/>
    </w:p>
    <w:sectPr w:rsidR="00782003" w:rsidRPr="00782003" w:rsidSect="007820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03"/>
    <w:rsid w:val="00782003"/>
    <w:rsid w:val="008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104A"/>
  <w15:chartTrackingRefBased/>
  <w15:docId w15:val="{BDAADEE2-9AD6-4269-B9C8-2883F9C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教務處註冊組</dc:creator>
  <cp:keywords/>
  <dc:description/>
  <cp:lastModifiedBy>教務處註冊組</cp:lastModifiedBy>
  <cp:revision>1</cp:revision>
  <dcterms:created xsi:type="dcterms:W3CDTF">2021-05-10T07:49:00Z</dcterms:created>
  <dcterms:modified xsi:type="dcterms:W3CDTF">2021-05-10T07:55:00Z</dcterms:modified>
</cp:coreProperties>
</file>